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048C" w:rsidRPr="0014048C" w:rsidRDefault="0014048C" w:rsidP="0014048C">
      <w:pPr>
        <w:rPr>
          <w:rFonts w:ascii="Times New Roman" w:eastAsia="Times New Roman" w:hAnsi="Times New Roman" w:cs="Times New Roman"/>
          <w:kern w:val="0"/>
          <w:lang w:eastAsia="en-GB"/>
          <w14:ligatures w14:val="none"/>
        </w:rPr>
      </w:pPr>
      <w:r w:rsidRPr="0014048C">
        <w:rPr>
          <w:rFonts w:ascii="Times New Roman" w:eastAsia="Times New Roman" w:hAnsi="Times New Roman" w:cs="Times New Roman"/>
          <w:kern w:val="0"/>
          <w:lang w:eastAsia="en-GB"/>
          <w14:ligatures w14:val="none"/>
        </w:rPr>
        <w:fldChar w:fldCharType="begin"/>
      </w:r>
      <w:r w:rsidRPr="0014048C">
        <w:rPr>
          <w:rFonts w:ascii="Times New Roman" w:eastAsia="Times New Roman" w:hAnsi="Times New Roman" w:cs="Times New Roman"/>
          <w:kern w:val="0"/>
          <w:lang w:eastAsia="en-GB"/>
          <w14:ligatures w14:val="none"/>
        </w:rPr>
        <w:instrText xml:space="preserve"> INCLUDEPICTURE "/Users/caroline/Library/Group Containers/UBF8T346G9.ms/WebArchiveCopyPasteTempFiles/com.microsoft.Word/page1image12030640" \* MERGEFORMATINET </w:instrText>
      </w:r>
      <w:r w:rsidRPr="0014048C">
        <w:rPr>
          <w:rFonts w:ascii="Times New Roman" w:eastAsia="Times New Roman" w:hAnsi="Times New Roman" w:cs="Times New Roman"/>
          <w:kern w:val="0"/>
          <w:lang w:eastAsia="en-GB"/>
          <w14:ligatures w14:val="none"/>
        </w:rPr>
        <w:fldChar w:fldCharType="separate"/>
      </w:r>
      <w:r w:rsidRPr="0014048C">
        <w:rPr>
          <w:rFonts w:ascii="Times New Roman" w:eastAsia="Times New Roman" w:hAnsi="Times New Roman" w:cs="Times New Roman"/>
          <w:noProof/>
          <w:kern w:val="0"/>
          <w:lang w:eastAsia="en-GB"/>
          <w14:ligatures w14:val="none"/>
        </w:rPr>
        <w:drawing>
          <wp:inline distT="0" distB="0" distL="0" distR="0">
            <wp:extent cx="5731510" cy="584835"/>
            <wp:effectExtent l="0" t="0" r="0" b="0"/>
            <wp:docPr id="1337307699" name="Picture 2" descr="page1image1203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0306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84835"/>
                    </a:xfrm>
                    <a:prstGeom prst="rect">
                      <a:avLst/>
                    </a:prstGeom>
                    <a:noFill/>
                    <a:ln>
                      <a:noFill/>
                    </a:ln>
                  </pic:spPr>
                </pic:pic>
              </a:graphicData>
            </a:graphic>
          </wp:inline>
        </w:drawing>
      </w:r>
      <w:r w:rsidRPr="0014048C">
        <w:rPr>
          <w:rFonts w:ascii="Times New Roman" w:eastAsia="Times New Roman" w:hAnsi="Times New Roman" w:cs="Times New Roman"/>
          <w:kern w:val="0"/>
          <w:lang w:eastAsia="en-GB"/>
          <w14:ligatures w14:val="none"/>
        </w:rPr>
        <w:fldChar w:fldCharType="end"/>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Name Registered Venue: Kelsall Tennis Club Registration No: CHE044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It is hereby certificated that, by virtue of registration with Lawn Tennis Association, the above detailed registered venue is covered for the following Indemnity as hereinafter defined, whilst participating in the activities of an LTA registered venue. Cover is for UK residents only.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Period of Cover: Primary Insurer: Policy Number: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1st October 2023 to 30th September 2024 </w:t>
      </w:r>
      <w:proofErr w:type="spellStart"/>
      <w:r w:rsidRPr="0014048C">
        <w:rPr>
          <w:rFonts w:ascii="Roboto" w:eastAsia="Times New Roman" w:hAnsi="Roboto" w:cs="Times New Roman"/>
          <w:kern w:val="0"/>
          <w:sz w:val="16"/>
          <w:szCs w:val="16"/>
          <w:lang w:eastAsia="en-GB"/>
          <w14:ligatures w14:val="none"/>
        </w:rPr>
        <w:t>Hiscox</w:t>
      </w:r>
      <w:proofErr w:type="spellEnd"/>
      <w:r w:rsidRPr="0014048C">
        <w:rPr>
          <w:rFonts w:ascii="Roboto" w:eastAsia="Times New Roman" w:hAnsi="Roboto" w:cs="Times New Roman"/>
          <w:kern w:val="0"/>
          <w:sz w:val="16"/>
          <w:szCs w:val="16"/>
          <w:lang w:eastAsia="en-GB"/>
          <w14:ligatures w14:val="none"/>
        </w:rPr>
        <w:t xml:space="preserve"> Insurance Company Ltd</w:t>
      </w:r>
      <w:r w:rsidRPr="0014048C">
        <w:rPr>
          <w:rFonts w:ascii="Roboto" w:eastAsia="Times New Roman" w:hAnsi="Roboto" w:cs="Times New Roman"/>
          <w:kern w:val="0"/>
          <w:sz w:val="16"/>
          <w:szCs w:val="16"/>
          <w:lang w:eastAsia="en-GB"/>
          <w14:ligatures w14:val="none"/>
        </w:rPr>
        <w:br/>
        <w:t xml:space="preserve">HU PI6 1838055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PUBLIC LIABILITY, PROFESSIONAL INDEMNITY, EMPLOYERS LIABILITY AND DIRECTORS &amp; OFFICERS LIABILITY INSURANCE </w:t>
      </w:r>
    </w:p>
    <w:p w:rsidR="0014048C" w:rsidRPr="0014048C" w:rsidRDefault="0014048C" w:rsidP="0014048C">
      <w:pPr>
        <w:rPr>
          <w:rFonts w:ascii="Times New Roman" w:eastAsia="Times New Roman" w:hAnsi="Times New Roman" w:cs="Times New Roman"/>
          <w:kern w:val="0"/>
          <w:lang w:eastAsia="en-GB"/>
          <w14:ligatures w14:val="none"/>
        </w:rPr>
      </w:pPr>
      <w:r w:rsidRPr="0014048C">
        <w:rPr>
          <w:rFonts w:ascii="Times New Roman" w:eastAsia="Times New Roman" w:hAnsi="Times New Roman" w:cs="Times New Roman"/>
          <w:kern w:val="0"/>
          <w:lang w:eastAsia="en-GB"/>
          <w14:ligatures w14:val="none"/>
        </w:rPr>
        <w:fldChar w:fldCharType="begin"/>
      </w:r>
      <w:r w:rsidRPr="0014048C">
        <w:rPr>
          <w:rFonts w:ascii="Times New Roman" w:eastAsia="Times New Roman" w:hAnsi="Times New Roman" w:cs="Times New Roman"/>
          <w:kern w:val="0"/>
          <w:lang w:eastAsia="en-GB"/>
          <w14:ligatures w14:val="none"/>
        </w:rPr>
        <w:instrText xml:space="preserve"> INCLUDEPICTURE "/Users/caroline/Library/Group Containers/UBF8T346G9.ms/WebArchiveCopyPasteTempFiles/com.microsoft.Word/page1image5759616" \* MERGEFORMATINET </w:instrText>
      </w:r>
      <w:r w:rsidRPr="0014048C">
        <w:rPr>
          <w:rFonts w:ascii="Times New Roman" w:eastAsia="Times New Roman" w:hAnsi="Times New Roman" w:cs="Times New Roman"/>
          <w:kern w:val="0"/>
          <w:lang w:eastAsia="en-GB"/>
          <w14:ligatures w14:val="none"/>
        </w:rPr>
        <w:fldChar w:fldCharType="separate"/>
      </w:r>
      <w:r w:rsidRPr="0014048C">
        <w:rPr>
          <w:rFonts w:ascii="Times New Roman" w:eastAsia="Times New Roman" w:hAnsi="Times New Roman" w:cs="Times New Roman"/>
          <w:noProof/>
          <w:kern w:val="0"/>
          <w:lang w:eastAsia="en-GB"/>
          <w14:ligatures w14:val="none"/>
        </w:rPr>
        <w:drawing>
          <wp:inline distT="0" distB="0" distL="0" distR="0">
            <wp:extent cx="5651500" cy="2743200"/>
            <wp:effectExtent l="0" t="0" r="0" b="0"/>
            <wp:docPr id="855309873" name="Picture 1" descr="page1image575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7596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1500" cy="2743200"/>
                    </a:xfrm>
                    <a:prstGeom prst="rect">
                      <a:avLst/>
                    </a:prstGeom>
                    <a:noFill/>
                    <a:ln>
                      <a:noFill/>
                    </a:ln>
                  </pic:spPr>
                </pic:pic>
              </a:graphicData>
            </a:graphic>
          </wp:inline>
        </w:drawing>
      </w:r>
      <w:r w:rsidRPr="0014048C">
        <w:rPr>
          <w:rFonts w:ascii="Times New Roman" w:eastAsia="Times New Roman" w:hAnsi="Times New Roman" w:cs="Times New Roman"/>
          <w:kern w:val="0"/>
          <w:lang w:eastAsia="en-GB"/>
          <w14:ligatures w14:val="none"/>
        </w:rPr>
        <w:fldChar w:fldCharType="end"/>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Policy Cover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Public Liability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Professional Indemnity Employers Liability Directors &amp; Officers Abuse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Cover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Policy Number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HU PI6 1838055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HU PI6 1838055 HU PI6 1838055 HU PI6 69382033 HU PI6 1838055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Limit of Indemnity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£60,000,000 (£25,000,000) £10,000,000 £10,000,000 £1,000,000 £10,000,000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any one event and</w:t>
      </w:r>
      <w:r w:rsidRPr="0014048C">
        <w:rPr>
          <w:rFonts w:ascii="Roboto" w:eastAsia="Times New Roman" w:hAnsi="Roboto" w:cs="Times New Roman"/>
          <w:kern w:val="0"/>
          <w:sz w:val="16"/>
          <w:szCs w:val="16"/>
          <w:lang w:eastAsia="en-GB"/>
          <w14:ligatures w14:val="none"/>
        </w:rPr>
        <w:br/>
        <w:t>any one period for Products/Pollution any one event</w:t>
      </w:r>
      <w:r w:rsidRPr="0014048C">
        <w:rPr>
          <w:rFonts w:ascii="Roboto" w:eastAsia="Times New Roman" w:hAnsi="Roboto" w:cs="Times New Roman"/>
          <w:kern w:val="0"/>
          <w:sz w:val="16"/>
          <w:szCs w:val="16"/>
          <w:lang w:eastAsia="en-GB"/>
          <w14:ligatures w14:val="none"/>
        </w:rPr>
        <w:br/>
        <w:t>any one event</w:t>
      </w:r>
      <w:r w:rsidRPr="0014048C">
        <w:rPr>
          <w:rFonts w:ascii="Roboto" w:eastAsia="Times New Roman" w:hAnsi="Roboto" w:cs="Times New Roman"/>
          <w:kern w:val="0"/>
          <w:sz w:val="16"/>
          <w:szCs w:val="16"/>
          <w:lang w:eastAsia="en-GB"/>
          <w14:ligatures w14:val="none"/>
        </w:rPr>
        <w:br/>
        <w:t xml:space="preserve">any one event and any one policy period any one event and any period of cover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lastRenderedPageBreak/>
        <w:t xml:space="preserve">Cover is provided for liability for damages and legal costs arising out of </w:t>
      </w:r>
      <w:proofErr w:type="gramStart"/>
      <w:r w:rsidRPr="0014048C">
        <w:rPr>
          <w:rFonts w:ascii="Roboto" w:eastAsia="Times New Roman" w:hAnsi="Roboto" w:cs="Times New Roman"/>
          <w:kern w:val="0"/>
          <w:sz w:val="16"/>
          <w:szCs w:val="16"/>
          <w:lang w:eastAsia="en-GB"/>
          <w14:ligatures w14:val="none"/>
        </w:rPr>
        <w:t>Third Party</w:t>
      </w:r>
      <w:proofErr w:type="gramEnd"/>
      <w:r w:rsidRPr="0014048C">
        <w:rPr>
          <w:rFonts w:ascii="Roboto" w:eastAsia="Times New Roman" w:hAnsi="Roboto" w:cs="Times New Roman"/>
          <w:kern w:val="0"/>
          <w:sz w:val="16"/>
          <w:szCs w:val="16"/>
          <w:lang w:eastAsia="en-GB"/>
          <w14:ligatures w14:val="none"/>
        </w:rPr>
        <w:t xml:space="preserve"> loss, injury or damage, in connection with the activities of an LTA registered venue and notified to the insurers within the period noted above. Cover includes public liability, professional indemnity, liability for damage to leased and rented premises, indemnity to principals and liability arising out of goods sold or supplied including refreshments. The cover is written on a </w:t>
      </w:r>
      <w:proofErr w:type="gramStart"/>
      <w:r w:rsidRPr="0014048C">
        <w:rPr>
          <w:rFonts w:ascii="Roboto" w:eastAsia="Times New Roman" w:hAnsi="Roboto" w:cs="Times New Roman"/>
          <w:kern w:val="0"/>
          <w:sz w:val="16"/>
          <w:szCs w:val="16"/>
          <w:lang w:eastAsia="en-GB"/>
          <w14:ligatures w14:val="none"/>
        </w:rPr>
        <w:t>claims</w:t>
      </w:r>
      <w:proofErr w:type="gramEnd"/>
      <w:r w:rsidRPr="0014048C">
        <w:rPr>
          <w:rFonts w:ascii="Roboto" w:eastAsia="Times New Roman" w:hAnsi="Roboto" w:cs="Times New Roman"/>
          <w:kern w:val="0"/>
          <w:sz w:val="16"/>
          <w:szCs w:val="16"/>
          <w:lang w:eastAsia="en-GB"/>
          <w14:ligatures w14:val="none"/>
        </w:rPr>
        <w:t xml:space="preserve"> made wording, which means that the cover will respond when the claim is made, not when the incident occurred. All incidents that may give rise to a claim in the future should be notified to the insurers through Howden UK Group at the time of incident.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The Public Liability limit of indemnity consists of the following layers of cover: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proofErr w:type="spellStart"/>
      <w:r w:rsidRPr="0014048C">
        <w:rPr>
          <w:rFonts w:ascii="Roboto" w:eastAsia="Times New Roman" w:hAnsi="Roboto" w:cs="Times New Roman"/>
          <w:kern w:val="0"/>
          <w:sz w:val="16"/>
          <w:szCs w:val="16"/>
          <w:lang w:eastAsia="en-GB"/>
          <w14:ligatures w14:val="none"/>
        </w:rPr>
        <w:t>Hiscox</w:t>
      </w:r>
      <w:proofErr w:type="spellEnd"/>
      <w:r w:rsidRPr="0014048C">
        <w:rPr>
          <w:rFonts w:ascii="Roboto" w:eastAsia="Times New Roman" w:hAnsi="Roboto" w:cs="Times New Roman"/>
          <w:kern w:val="0"/>
          <w:sz w:val="16"/>
          <w:szCs w:val="16"/>
          <w:lang w:eastAsia="en-GB"/>
          <w14:ligatures w14:val="none"/>
        </w:rPr>
        <w:t xml:space="preserve"> Insurance plc Zurich</w:t>
      </w:r>
      <w:r w:rsidRPr="0014048C">
        <w:rPr>
          <w:rFonts w:ascii="Roboto" w:eastAsia="Times New Roman" w:hAnsi="Roboto" w:cs="Times New Roman"/>
          <w:kern w:val="0"/>
          <w:sz w:val="16"/>
          <w:szCs w:val="16"/>
          <w:lang w:eastAsia="en-GB"/>
          <w14:ligatures w14:val="none"/>
        </w:rPr>
        <w:br/>
        <w:t xml:space="preserve">AIG Europe Limited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(Policy Number HU PI6 1838055) - (Policy Number KD866892) - (Policy Number 0024532693) -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£10,000,000 £10,000,000 £40,000,000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PLEASE NOTE - If you hire your facilities to a third party, or employ contractors at your premises, you should ensure that they have adequate public liability cover in force. We would recommend a minimum limit of at least £5,000,000, copies of their insurance evidence should be retained for your records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MULTI SPORTS EXCLUSION: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Cover for the following </w:t>
      </w:r>
      <w:proofErr w:type="gramStart"/>
      <w:r w:rsidRPr="0014048C">
        <w:rPr>
          <w:rFonts w:ascii="Roboto" w:eastAsia="Times New Roman" w:hAnsi="Roboto" w:cs="Times New Roman"/>
          <w:kern w:val="0"/>
          <w:sz w:val="16"/>
          <w:szCs w:val="16"/>
          <w:lang w:eastAsia="en-GB"/>
          <w14:ligatures w14:val="none"/>
        </w:rPr>
        <w:t>are</w:t>
      </w:r>
      <w:proofErr w:type="gramEnd"/>
      <w:r w:rsidRPr="0014048C">
        <w:rPr>
          <w:rFonts w:ascii="Roboto" w:eastAsia="Times New Roman" w:hAnsi="Roboto" w:cs="Times New Roman"/>
          <w:kern w:val="0"/>
          <w:sz w:val="16"/>
          <w:szCs w:val="16"/>
          <w:lang w:eastAsia="en-GB"/>
          <w14:ligatures w14:val="none"/>
        </w:rPr>
        <w:t xml:space="preserve"> specifically excluded: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Cricket </w:t>
      </w:r>
      <w:proofErr w:type="gramStart"/>
      <w:r w:rsidRPr="0014048C">
        <w:rPr>
          <w:rFonts w:ascii="Roboto" w:eastAsia="Times New Roman" w:hAnsi="Roboto" w:cs="Times New Roman"/>
          <w:kern w:val="0"/>
          <w:sz w:val="16"/>
          <w:szCs w:val="16"/>
          <w:lang w:eastAsia="en-GB"/>
          <w14:ligatures w14:val="none"/>
        </w:rPr>
        <w:t>( other</w:t>
      </w:r>
      <w:proofErr w:type="gramEnd"/>
      <w:r w:rsidRPr="0014048C">
        <w:rPr>
          <w:rFonts w:ascii="Roboto" w:eastAsia="Times New Roman" w:hAnsi="Roboto" w:cs="Times New Roman"/>
          <w:kern w:val="0"/>
          <w:sz w:val="16"/>
          <w:szCs w:val="16"/>
          <w:lang w:eastAsia="en-GB"/>
          <w14:ligatures w14:val="none"/>
        </w:rPr>
        <w:t xml:space="preserve"> than if part of a coaching programme ) , Hockey, Football, Clay Pigeon Shooting, Rugby, Hockey, Martial Arts (Karate, Judo, Kick Boxing, Jujitsu, etc) Rowing, Sailing, Canoeing, Windsurfing, Scuba Diving, Horse Riding and all equestrian sports, Airborne Sports, Rock Climbing/Abseiling, Bungee Jumping, Motor Sports, Potholing, Gymnastics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Football and touch/tag rugby, hockey, cricket &amp; rounders are covered if they are organized as part of a tennis coaching session or as a fitness training method for players under the guidance of a licensed coach.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PRINCIPAL EXCLUSIONS: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Liability arising out of:</w:t>
      </w:r>
      <w:r w:rsidRPr="0014048C">
        <w:rPr>
          <w:rFonts w:ascii="Roboto" w:eastAsia="Times New Roman" w:hAnsi="Roboto" w:cs="Times New Roman"/>
          <w:kern w:val="0"/>
          <w:sz w:val="16"/>
          <w:szCs w:val="16"/>
          <w:lang w:eastAsia="en-GB"/>
          <w14:ligatures w14:val="none"/>
        </w:rPr>
        <w:br/>
        <w:t>criminal Acts</w:t>
      </w:r>
      <w:r w:rsidRPr="0014048C">
        <w:rPr>
          <w:rFonts w:ascii="Roboto" w:eastAsia="Times New Roman" w:hAnsi="Roboto" w:cs="Times New Roman"/>
          <w:kern w:val="0"/>
          <w:sz w:val="16"/>
          <w:szCs w:val="16"/>
          <w:lang w:eastAsia="en-GB"/>
          <w14:ligatures w14:val="none"/>
        </w:rPr>
        <w:br/>
        <w:t>the ownership, possession or use of any mechanically propelled vehicle, aircraft, hovercraft or water-borne craft. product Guarantee or recall, repair or replacement.</w:t>
      </w:r>
      <w:r w:rsidRPr="0014048C">
        <w:rPr>
          <w:rFonts w:ascii="Roboto" w:eastAsia="Times New Roman" w:hAnsi="Roboto" w:cs="Times New Roman"/>
          <w:kern w:val="0"/>
          <w:sz w:val="16"/>
          <w:szCs w:val="16"/>
          <w:lang w:eastAsia="en-GB"/>
          <w14:ligatures w14:val="none"/>
        </w:rPr>
        <w:br/>
        <w:t>in connection with damage to any data.</w:t>
      </w:r>
      <w:r w:rsidRPr="0014048C">
        <w:rPr>
          <w:rFonts w:ascii="Roboto" w:eastAsia="Times New Roman" w:hAnsi="Roboto" w:cs="Times New Roman"/>
          <w:kern w:val="0"/>
          <w:sz w:val="16"/>
          <w:szCs w:val="16"/>
          <w:lang w:eastAsia="en-GB"/>
          <w14:ligatures w14:val="none"/>
        </w:rPr>
        <w:br/>
        <w:t>damage to own property.</w:t>
      </w:r>
      <w:r w:rsidRPr="0014048C">
        <w:rPr>
          <w:rFonts w:ascii="Roboto" w:eastAsia="Times New Roman" w:hAnsi="Roboto" w:cs="Times New Roman"/>
          <w:kern w:val="0"/>
          <w:sz w:val="16"/>
          <w:szCs w:val="16"/>
          <w:lang w:eastAsia="en-GB"/>
          <w14:ligatures w14:val="none"/>
        </w:rPr>
        <w:br/>
        <w:t>abuse in respect of any individual who actually commits, condones or ignores any abuse or molestation</w:t>
      </w:r>
      <w:r w:rsidRPr="0014048C">
        <w:rPr>
          <w:rFonts w:ascii="Roboto" w:eastAsia="Times New Roman" w:hAnsi="Roboto" w:cs="Times New Roman"/>
          <w:kern w:val="0"/>
          <w:sz w:val="16"/>
          <w:szCs w:val="16"/>
          <w:lang w:eastAsia="en-GB"/>
          <w14:ligatures w14:val="none"/>
        </w:rPr>
        <w:br/>
        <w:t>any statement known to be defamatory at the time of publication</w:t>
      </w:r>
      <w:r w:rsidRPr="0014048C">
        <w:rPr>
          <w:rFonts w:ascii="Roboto" w:eastAsia="Times New Roman" w:hAnsi="Roboto" w:cs="Times New Roman"/>
          <w:kern w:val="0"/>
          <w:sz w:val="16"/>
          <w:szCs w:val="16"/>
          <w:lang w:eastAsia="en-GB"/>
          <w14:ligatures w14:val="none"/>
        </w:rPr>
        <w:br/>
        <w:t xml:space="preserve">any liability under contract which is greater than the liability you would have had at law without the contract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Restricted cover applies in respect of legal actions brought in a court of Law within the USA or Canada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The above is intended to be a summary only; full copies of the policy wording are available upon request. For any queries concerning the details above, please contact Howden Insurance Brokers on 0121 698 8003.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color w:val="7F7F7F"/>
          <w:kern w:val="0"/>
          <w:sz w:val="16"/>
          <w:szCs w:val="16"/>
          <w:lang w:eastAsia="en-GB"/>
          <w14:ligatures w14:val="none"/>
        </w:rPr>
        <w:t xml:space="preserve">Howden is a trading name of Howden Insurance Brokers Limited, part of the Hyperion Insurance Group. Howden Insurance Brokers Limited is authorised and regulated by the Financial Conduct Authority in respect of general insurance business. Registered in England and Wales under company registration number 725875. Registered Office: One </w:t>
      </w:r>
      <w:proofErr w:type="spellStart"/>
      <w:r w:rsidRPr="0014048C">
        <w:rPr>
          <w:rFonts w:ascii="Roboto" w:eastAsia="Times New Roman" w:hAnsi="Roboto" w:cs="Times New Roman"/>
          <w:color w:val="7F7F7F"/>
          <w:kern w:val="0"/>
          <w:sz w:val="16"/>
          <w:szCs w:val="16"/>
          <w:lang w:eastAsia="en-GB"/>
          <w14:ligatures w14:val="none"/>
        </w:rPr>
        <w:t>Creechurch</w:t>
      </w:r>
      <w:proofErr w:type="spellEnd"/>
      <w:r w:rsidRPr="0014048C">
        <w:rPr>
          <w:rFonts w:ascii="Roboto" w:eastAsia="Times New Roman" w:hAnsi="Roboto" w:cs="Times New Roman"/>
          <w:color w:val="7F7F7F"/>
          <w:kern w:val="0"/>
          <w:sz w:val="16"/>
          <w:szCs w:val="16"/>
          <w:lang w:eastAsia="en-GB"/>
          <w14:ligatures w14:val="none"/>
        </w:rPr>
        <w:t xml:space="preserve"> Place, London, EC3A 5AF. Calls may be monitored and recorded for quality assurance purposes.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IN THE EVENT OF A CLAIM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You must report every claim and any incident that is likely to give rise to a claim in the future. Please contact Howden UK Group on 0121 698 8043 and complete the necessary report/claim form as soon as possible to avoid prejudicing your claim. Do not admit liability and do not make an offer or promise to pay.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INCIDENT NOTIFICATION GUIDELINES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It is important that all incidents that may give rise to a claim are reported to us as soon as possible after the event. This will enable Insurers to carry out investigations at an early stage whilst information relating to the claim remains fresh in the mind. This will also ensure that you are complying fully with your policy terms and conditions.</w:t>
      </w:r>
      <w:r w:rsidRPr="0014048C">
        <w:rPr>
          <w:rFonts w:ascii="Roboto" w:eastAsia="Times New Roman" w:hAnsi="Roboto" w:cs="Times New Roman"/>
          <w:kern w:val="0"/>
          <w:sz w:val="16"/>
          <w:szCs w:val="16"/>
          <w:lang w:eastAsia="en-GB"/>
          <w14:ligatures w14:val="none"/>
        </w:rPr>
        <w:br/>
        <w:t xml:space="preserve">In order to achieve this, we ask that you notify us immediately of any incident that </w:t>
      </w:r>
      <w:proofErr w:type="gramStart"/>
      <w:r w:rsidRPr="0014048C">
        <w:rPr>
          <w:rFonts w:ascii="Roboto" w:eastAsia="Times New Roman" w:hAnsi="Roboto" w:cs="Times New Roman"/>
          <w:kern w:val="0"/>
          <w:sz w:val="16"/>
          <w:szCs w:val="16"/>
          <w:lang w:eastAsia="en-GB"/>
          <w14:ligatures w14:val="none"/>
        </w:rPr>
        <w:t>involves:-</w:t>
      </w:r>
      <w:proofErr w:type="gramEnd"/>
      <w:r w:rsidRPr="0014048C">
        <w:rPr>
          <w:rFonts w:ascii="Roboto" w:eastAsia="Times New Roman" w:hAnsi="Roboto" w:cs="Times New Roman"/>
          <w:kern w:val="0"/>
          <w:sz w:val="16"/>
          <w:szCs w:val="16"/>
          <w:lang w:eastAsia="en-GB"/>
          <w14:ligatures w14:val="none"/>
        </w:rPr>
        <w:t xml:space="preserve">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lastRenderedPageBreak/>
        <w:t>a fatal accident.</w:t>
      </w:r>
      <w:r w:rsidRPr="0014048C">
        <w:rPr>
          <w:rFonts w:ascii="Roboto" w:eastAsia="Times New Roman" w:hAnsi="Roboto" w:cs="Times New Roman"/>
          <w:kern w:val="0"/>
          <w:sz w:val="16"/>
          <w:szCs w:val="16"/>
          <w:lang w:eastAsia="en-GB"/>
          <w14:ligatures w14:val="none"/>
        </w:rPr>
        <w:br/>
        <w:t>an injury involving either referral to or actual hospital treatment.</w:t>
      </w:r>
      <w:r w:rsidRPr="0014048C">
        <w:rPr>
          <w:rFonts w:ascii="Roboto" w:eastAsia="Times New Roman" w:hAnsi="Roboto" w:cs="Times New Roman"/>
          <w:kern w:val="0"/>
          <w:sz w:val="16"/>
          <w:szCs w:val="16"/>
          <w:lang w:eastAsia="en-GB"/>
          <w14:ligatures w14:val="none"/>
        </w:rPr>
        <w:br/>
        <w:t>any allegations of libel/slander.</w:t>
      </w:r>
      <w:r w:rsidRPr="0014048C">
        <w:rPr>
          <w:rFonts w:ascii="Roboto" w:eastAsia="Times New Roman" w:hAnsi="Roboto" w:cs="Times New Roman"/>
          <w:kern w:val="0"/>
          <w:sz w:val="16"/>
          <w:szCs w:val="16"/>
          <w:lang w:eastAsia="en-GB"/>
          <w14:ligatures w14:val="none"/>
        </w:rPr>
        <w:br/>
        <w:t xml:space="preserve">any allegations of Professional Negligence </w:t>
      </w:r>
      <w:proofErr w:type="gramStart"/>
      <w:r w:rsidRPr="0014048C">
        <w:rPr>
          <w:rFonts w:ascii="Roboto" w:eastAsia="Times New Roman" w:hAnsi="Roboto" w:cs="Times New Roman"/>
          <w:kern w:val="0"/>
          <w:sz w:val="16"/>
          <w:szCs w:val="16"/>
          <w:lang w:eastAsia="en-GB"/>
          <w14:ligatures w14:val="none"/>
        </w:rPr>
        <w:t>i.e.</w:t>
      </w:r>
      <w:proofErr w:type="gramEnd"/>
      <w:r w:rsidRPr="0014048C">
        <w:rPr>
          <w:rFonts w:ascii="Roboto" w:eastAsia="Times New Roman" w:hAnsi="Roboto" w:cs="Times New Roman"/>
          <w:kern w:val="0"/>
          <w:sz w:val="16"/>
          <w:szCs w:val="16"/>
          <w:lang w:eastAsia="en-GB"/>
          <w14:ligatures w14:val="none"/>
        </w:rPr>
        <w:t xml:space="preserve"> arising out of tuition, coaching or advice given. any investigation under any child protection legislation.</w:t>
      </w:r>
      <w:r w:rsidRPr="0014048C">
        <w:rPr>
          <w:rFonts w:ascii="Roboto" w:eastAsia="Times New Roman" w:hAnsi="Roboto" w:cs="Times New Roman"/>
          <w:kern w:val="0"/>
          <w:sz w:val="16"/>
          <w:szCs w:val="16"/>
          <w:lang w:eastAsia="en-GB"/>
          <w14:ligatures w14:val="none"/>
        </w:rPr>
        <w:br/>
        <w:t xml:space="preserve">any circumstance involving damage to third party property.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An injury is defined as:-</w:t>
      </w:r>
      <w:r w:rsidRPr="0014048C">
        <w:rPr>
          <w:rFonts w:ascii="Roboto" w:eastAsia="Times New Roman" w:hAnsi="Roboto" w:cs="Times New Roman"/>
          <w:kern w:val="0"/>
          <w:sz w:val="16"/>
          <w:szCs w:val="16"/>
          <w:lang w:eastAsia="en-GB"/>
          <w14:ligatures w14:val="none"/>
        </w:rPr>
        <w:br/>
        <w:t>any head injury that requires medical treatment [Doctor or Hospital.]</w:t>
      </w:r>
      <w:r w:rsidRPr="0014048C">
        <w:rPr>
          <w:rFonts w:ascii="Roboto" w:eastAsia="Times New Roman" w:hAnsi="Roboto" w:cs="Times New Roman"/>
          <w:kern w:val="0"/>
          <w:sz w:val="16"/>
          <w:szCs w:val="16"/>
          <w:lang w:eastAsia="en-GB"/>
          <w14:ligatures w14:val="none"/>
        </w:rPr>
        <w:br/>
        <w:t>any fracture other than to fingers, thumbs or toes.</w:t>
      </w:r>
      <w:r w:rsidRPr="0014048C">
        <w:rPr>
          <w:rFonts w:ascii="Roboto" w:eastAsia="Times New Roman" w:hAnsi="Roboto" w:cs="Times New Roman"/>
          <w:kern w:val="0"/>
          <w:sz w:val="16"/>
          <w:szCs w:val="16"/>
          <w:lang w:eastAsia="en-GB"/>
          <w14:ligatures w14:val="none"/>
        </w:rPr>
        <w:br/>
        <w:t>any amputation, dislocation of the shoulder, hip, knee or spine.</w:t>
      </w:r>
      <w:r w:rsidRPr="0014048C">
        <w:rPr>
          <w:rFonts w:ascii="Roboto" w:eastAsia="Times New Roman" w:hAnsi="Roboto" w:cs="Times New Roman"/>
          <w:kern w:val="0"/>
          <w:sz w:val="16"/>
          <w:szCs w:val="16"/>
          <w:lang w:eastAsia="en-GB"/>
          <w14:ligatures w14:val="none"/>
        </w:rPr>
        <w:br/>
        <w:t>loss of sight [whether temporary or permanent.]</w:t>
      </w:r>
      <w:r w:rsidRPr="0014048C">
        <w:rPr>
          <w:rFonts w:ascii="Roboto" w:eastAsia="Times New Roman" w:hAnsi="Roboto" w:cs="Times New Roman"/>
          <w:kern w:val="0"/>
          <w:sz w:val="16"/>
          <w:szCs w:val="16"/>
          <w:lang w:eastAsia="en-GB"/>
          <w14:ligatures w14:val="none"/>
        </w:rPr>
        <w:br/>
        <w:t>any injury resulting from electrical shock or burn, leading to unconsciousness or requiring resuscitation or admittance to hospital for more than 24 hours.</w:t>
      </w:r>
      <w:r w:rsidRPr="0014048C">
        <w:rPr>
          <w:rFonts w:ascii="Roboto" w:eastAsia="Times New Roman" w:hAnsi="Roboto" w:cs="Times New Roman"/>
          <w:kern w:val="0"/>
          <w:sz w:val="16"/>
          <w:szCs w:val="16"/>
          <w:lang w:eastAsia="en-GB"/>
          <w14:ligatures w14:val="none"/>
        </w:rPr>
        <w:br/>
        <w:t>any other injury leading to hypothermia, heat induced illness or to unconsciousness which requires resuscitation or admittance to hospital for more than 24 hours.</w:t>
      </w:r>
      <w:r w:rsidRPr="0014048C">
        <w:rPr>
          <w:rFonts w:ascii="Roboto" w:eastAsia="Times New Roman" w:hAnsi="Roboto" w:cs="Times New Roman"/>
          <w:kern w:val="0"/>
          <w:sz w:val="16"/>
          <w:szCs w:val="16"/>
          <w:lang w:eastAsia="en-GB"/>
          <w14:ligatures w14:val="none"/>
        </w:rPr>
        <w:br/>
        <w:t xml:space="preserve">loss of consciousness caused by asphyxia or by exposure to a harmful substance or biological agent.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Please note the above list is not exhaustive and if you are unsure as to whether an incident should be reported, then please do not hesitate to contact Howden UK Group Claims Department for further advice.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We would remind you that in NO circumstances should you admit liability or agree to pay for any damage caused as this may prejudice the position of Insurers and COULD result in the withdrawal of any indemnity.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Finally, please note that this is a Liability Policy where Insurers decide if negligence attaches to you. </w:t>
      </w:r>
      <w:proofErr w:type="gramStart"/>
      <w:r w:rsidRPr="0014048C">
        <w:rPr>
          <w:rFonts w:ascii="Roboto" w:eastAsia="Times New Roman" w:hAnsi="Roboto" w:cs="Times New Roman"/>
          <w:kern w:val="0"/>
          <w:sz w:val="16"/>
          <w:szCs w:val="16"/>
          <w:lang w:eastAsia="en-GB"/>
          <w14:ligatures w14:val="none"/>
        </w:rPr>
        <w:t>Therefore</w:t>
      </w:r>
      <w:proofErr w:type="gramEnd"/>
      <w:r w:rsidRPr="0014048C">
        <w:rPr>
          <w:rFonts w:ascii="Roboto" w:eastAsia="Times New Roman" w:hAnsi="Roboto" w:cs="Times New Roman"/>
          <w:kern w:val="0"/>
          <w:sz w:val="16"/>
          <w:szCs w:val="16"/>
          <w:lang w:eastAsia="en-GB"/>
          <w14:ligatures w14:val="none"/>
        </w:rPr>
        <w:t xml:space="preserve"> any payments you make to any third parties will not necessarily be reimbursed.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INCIDENT RECORDING GUIDELINES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We would recommend that a designated person within your organisation is made responsible to record any reportable accident. Records must be kept for at least 3 years. Names and addresses of any possible witnesses should also be recorded.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Current legislation does not specify the format of an accident register but the Accident Book BI 510 obtainable from HMSO is frequently used and is approved by the Information Commissioner for D&amp;A Compliance.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The register must contain the following information relating to all reportable accidents or dangerous occurrences: date and time of accident</w:t>
      </w:r>
      <w:r w:rsidRPr="0014048C">
        <w:rPr>
          <w:rFonts w:ascii="Roboto" w:eastAsia="Times New Roman" w:hAnsi="Roboto" w:cs="Times New Roman"/>
          <w:kern w:val="0"/>
          <w:sz w:val="16"/>
          <w:szCs w:val="16"/>
          <w:lang w:eastAsia="en-GB"/>
          <w14:ligatures w14:val="none"/>
        </w:rPr>
        <w:br/>
        <w:t>as regards a person at work - full name; occupation; nature of injury; age</w:t>
      </w:r>
      <w:r w:rsidRPr="0014048C">
        <w:rPr>
          <w:rFonts w:ascii="Roboto" w:eastAsia="Times New Roman" w:hAnsi="Roboto" w:cs="Times New Roman"/>
          <w:kern w:val="0"/>
          <w:sz w:val="16"/>
          <w:szCs w:val="16"/>
          <w:lang w:eastAsia="en-GB"/>
          <w14:ligatures w14:val="none"/>
        </w:rPr>
        <w:br/>
        <w:t>as regards a person not at work - full name; status [</w:t>
      </w:r>
      <w:proofErr w:type="gramStart"/>
      <w:r w:rsidRPr="0014048C">
        <w:rPr>
          <w:rFonts w:ascii="Roboto" w:eastAsia="Times New Roman" w:hAnsi="Roboto" w:cs="Times New Roman"/>
          <w:kern w:val="0"/>
          <w:sz w:val="16"/>
          <w:szCs w:val="16"/>
          <w:lang w:eastAsia="en-GB"/>
          <w14:ligatures w14:val="none"/>
        </w:rPr>
        <w:t>e.g.</w:t>
      </w:r>
      <w:proofErr w:type="gramEnd"/>
      <w:r w:rsidRPr="0014048C">
        <w:rPr>
          <w:rFonts w:ascii="Roboto" w:eastAsia="Times New Roman" w:hAnsi="Roboto" w:cs="Times New Roman"/>
          <w:kern w:val="0"/>
          <w:sz w:val="16"/>
          <w:szCs w:val="16"/>
          <w:lang w:eastAsia="en-GB"/>
          <w14:ligatures w14:val="none"/>
        </w:rPr>
        <w:t xml:space="preserve"> customer]; nature of injury; age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place where accident occurred</w:t>
      </w:r>
      <w:r w:rsidRPr="0014048C">
        <w:rPr>
          <w:rFonts w:ascii="Roboto" w:eastAsia="Times New Roman" w:hAnsi="Roboto" w:cs="Times New Roman"/>
          <w:kern w:val="0"/>
          <w:sz w:val="16"/>
          <w:szCs w:val="16"/>
          <w:lang w:eastAsia="en-GB"/>
          <w14:ligatures w14:val="none"/>
        </w:rPr>
        <w:br/>
        <w:t xml:space="preserve">a brief description of the circumstances method by which the event was reported.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REPORTING INCIDENT TO HEALTH &amp; SAFETY EXECUTIVE </w:t>
      </w:r>
    </w:p>
    <w:p w:rsidR="0014048C" w:rsidRPr="0014048C" w:rsidRDefault="0014048C" w:rsidP="0014048C">
      <w:pPr>
        <w:spacing w:before="100" w:beforeAutospacing="1" w:after="100" w:afterAutospacing="1"/>
        <w:rPr>
          <w:rFonts w:ascii="Times New Roman" w:eastAsia="Times New Roman" w:hAnsi="Times New Roman" w:cs="Times New Roman"/>
          <w:kern w:val="0"/>
          <w:lang w:eastAsia="en-GB"/>
          <w14:ligatures w14:val="none"/>
        </w:rPr>
      </w:pPr>
      <w:r w:rsidRPr="0014048C">
        <w:rPr>
          <w:rFonts w:ascii="Roboto" w:eastAsia="Times New Roman" w:hAnsi="Roboto" w:cs="Times New Roman"/>
          <w:kern w:val="0"/>
          <w:sz w:val="16"/>
          <w:szCs w:val="16"/>
          <w:lang w:eastAsia="en-GB"/>
          <w14:ligatures w14:val="none"/>
        </w:rPr>
        <w:t xml:space="preserve">You may also have obligations under the RIDDOR 95 regulations to report incidents to the HSE. For further information and to obtain a copy of the “RIDDOR explained” leaflet log onto the HSE website </w:t>
      </w:r>
      <w:r w:rsidRPr="0014048C">
        <w:rPr>
          <w:rFonts w:ascii="Roboto" w:eastAsia="Times New Roman" w:hAnsi="Roboto" w:cs="Times New Roman"/>
          <w:color w:val="0000FF"/>
          <w:kern w:val="0"/>
          <w:sz w:val="16"/>
          <w:szCs w:val="16"/>
          <w:lang w:eastAsia="en-GB"/>
          <w14:ligatures w14:val="none"/>
        </w:rPr>
        <w:t xml:space="preserve">www.hse.gov.uk </w:t>
      </w:r>
    </w:p>
    <w:p w:rsidR="0014048C" w:rsidRPr="0014048C" w:rsidRDefault="0014048C" w:rsidP="0014048C"/>
    <w:sectPr w:rsidR="0014048C" w:rsidRPr="00140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8C"/>
    <w:rsid w:val="0014048C"/>
    <w:rsid w:val="009C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BD21AF5-CAF5-0D47-B340-D35C1716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48C"/>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1919">
      <w:bodyDiv w:val="1"/>
      <w:marLeft w:val="0"/>
      <w:marRight w:val="0"/>
      <w:marTop w:val="0"/>
      <w:marBottom w:val="0"/>
      <w:divBdr>
        <w:top w:val="none" w:sz="0" w:space="0" w:color="auto"/>
        <w:left w:val="none" w:sz="0" w:space="0" w:color="auto"/>
        <w:bottom w:val="none" w:sz="0" w:space="0" w:color="auto"/>
        <w:right w:val="none" w:sz="0" w:space="0" w:color="auto"/>
      </w:divBdr>
      <w:divsChild>
        <w:div w:id="982612737">
          <w:marLeft w:val="0"/>
          <w:marRight w:val="0"/>
          <w:marTop w:val="0"/>
          <w:marBottom w:val="0"/>
          <w:divBdr>
            <w:top w:val="none" w:sz="0" w:space="0" w:color="auto"/>
            <w:left w:val="none" w:sz="0" w:space="0" w:color="auto"/>
            <w:bottom w:val="none" w:sz="0" w:space="0" w:color="auto"/>
            <w:right w:val="none" w:sz="0" w:space="0" w:color="auto"/>
          </w:divBdr>
          <w:divsChild>
            <w:div w:id="1151870579">
              <w:marLeft w:val="0"/>
              <w:marRight w:val="0"/>
              <w:marTop w:val="0"/>
              <w:marBottom w:val="0"/>
              <w:divBdr>
                <w:top w:val="none" w:sz="0" w:space="0" w:color="auto"/>
                <w:left w:val="none" w:sz="0" w:space="0" w:color="auto"/>
                <w:bottom w:val="none" w:sz="0" w:space="0" w:color="auto"/>
                <w:right w:val="none" w:sz="0" w:space="0" w:color="auto"/>
              </w:divBdr>
              <w:divsChild>
                <w:div w:id="2133591112">
                  <w:marLeft w:val="0"/>
                  <w:marRight w:val="0"/>
                  <w:marTop w:val="0"/>
                  <w:marBottom w:val="0"/>
                  <w:divBdr>
                    <w:top w:val="none" w:sz="0" w:space="0" w:color="auto"/>
                    <w:left w:val="none" w:sz="0" w:space="0" w:color="auto"/>
                    <w:bottom w:val="none" w:sz="0" w:space="0" w:color="auto"/>
                    <w:right w:val="none" w:sz="0" w:space="0" w:color="auto"/>
                  </w:divBdr>
                </w:div>
              </w:divsChild>
            </w:div>
            <w:div w:id="1072964619">
              <w:marLeft w:val="0"/>
              <w:marRight w:val="0"/>
              <w:marTop w:val="0"/>
              <w:marBottom w:val="0"/>
              <w:divBdr>
                <w:top w:val="none" w:sz="0" w:space="0" w:color="auto"/>
                <w:left w:val="none" w:sz="0" w:space="0" w:color="auto"/>
                <w:bottom w:val="none" w:sz="0" w:space="0" w:color="auto"/>
                <w:right w:val="none" w:sz="0" w:space="0" w:color="auto"/>
              </w:divBdr>
              <w:divsChild>
                <w:div w:id="404232315">
                  <w:marLeft w:val="0"/>
                  <w:marRight w:val="0"/>
                  <w:marTop w:val="0"/>
                  <w:marBottom w:val="0"/>
                  <w:divBdr>
                    <w:top w:val="none" w:sz="0" w:space="0" w:color="auto"/>
                    <w:left w:val="none" w:sz="0" w:space="0" w:color="auto"/>
                    <w:bottom w:val="none" w:sz="0" w:space="0" w:color="auto"/>
                    <w:right w:val="none" w:sz="0" w:space="0" w:color="auto"/>
                  </w:divBdr>
                </w:div>
                <w:div w:id="842889776">
                  <w:marLeft w:val="0"/>
                  <w:marRight w:val="0"/>
                  <w:marTop w:val="0"/>
                  <w:marBottom w:val="0"/>
                  <w:divBdr>
                    <w:top w:val="none" w:sz="0" w:space="0" w:color="auto"/>
                    <w:left w:val="none" w:sz="0" w:space="0" w:color="auto"/>
                    <w:bottom w:val="none" w:sz="0" w:space="0" w:color="auto"/>
                    <w:right w:val="none" w:sz="0" w:space="0" w:color="auto"/>
                  </w:divBdr>
                </w:div>
              </w:divsChild>
            </w:div>
            <w:div w:id="887882104">
              <w:marLeft w:val="0"/>
              <w:marRight w:val="0"/>
              <w:marTop w:val="0"/>
              <w:marBottom w:val="0"/>
              <w:divBdr>
                <w:top w:val="none" w:sz="0" w:space="0" w:color="auto"/>
                <w:left w:val="none" w:sz="0" w:space="0" w:color="auto"/>
                <w:bottom w:val="none" w:sz="0" w:space="0" w:color="auto"/>
                <w:right w:val="none" w:sz="0" w:space="0" w:color="auto"/>
              </w:divBdr>
              <w:divsChild>
                <w:div w:id="1298530372">
                  <w:marLeft w:val="0"/>
                  <w:marRight w:val="0"/>
                  <w:marTop w:val="0"/>
                  <w:marBottom w:val="0"/>
                  <w:divBdr>
                    <w:top w:val="none" w:sz="0" w:space="0" w:color="auto"/>
                    <w:left w:val="none" w:sz="0" w:space="0" w:color="auto"/>
                    <w:bottom w:val="none" w:sz="0" w:space="0" w:color="auto"/>
                    <w:right w:val="none" w:sz="0" w:space="0" w:color="auto"/>
                  </w:divBdr>
                </w:div>
              </w:divsChild>
            </w:div>
            <w:div w:id="1826160662">
              <w:marLeft w:val="0"/>
              <w:marRight w:val="0"/>
              <w:marTop w:val="0"/>
              <w:marBottom w:val="0"/>
              <w:divBdr>
                <w:top w:val="none" w:sz="0" w:space="0" w:color="auto"/>
                <w:left w:val="none" w:sz="0" w:space="0" w:color="auto"/>
                <w:bottom w:val="none" w:sz="0" w:space="0" w:color="auto"/>
                <w:right w:val="none" w:sz="0" w:space="0" w:color="auto"/>
              </w:divBdr>
              <w:divsChild>
                <w:div w:id="1315990142">
                  <w:marLeft w:val="0"/>
                  <w:marRight w:val="0"/>
                  <w:marTop w:val="0"/>
                  <w:marBottom w:val="0"/>
                  <w:divBdr>
                    <w:top w:val="none" w:sz="0" w:space="0" w:color="auto"/>
                    <w:left w:val="none" w:sz="0" w:space="0" w:color="auto"/>
                    <w:bottom w:val="none" w:sz="0" w:space="0" w:color="auto"/>
                    <w:right w:val="none" w:sz="0" w:space="0" w:color="auto"/>
                  </w:divBdr>
                </w:div>
                <w:div w:id="2063208770">
                  <w:marLeft w:val="0"/>
                  <w:marRight w:val="0"/>
                  <w:marTop w:val="0"/>
                  <w:marBottom w:val="0"/>
                  <w:divBdr>
                    <w:top w:val="none" w:sz="0" w:space="0" w:color="auto"/>
                    <w:left w:val="none" w:sz="0" w:space="0" w:color="auto"/>
                    <w:bottom w:val="none" w:sz="0" w:space="0" w:color="auto"/>
                    <w:right w:val="none" w:sz="0" w:space="0" w:color="auto"/>
                  </w:divBdr>
                </w:div>
                <w:div w:id="530337862">
                  <w:marLeft w:val="0"/>
                  <w:marRight w:val="0"/>
                  <w:marTop w:val="0"/>
                  <w:marBottom w:val="0"/>
                  <w:divBdr>
                    <w:top w:val="none" w:sz="0" w:space="0" w:color="auto"/>
                    <w:left w:val="none" w:sz="0" w:space="0" w:color="auto"/>
                    <w:bottom w:val="none" w:sz="0" w:space="0" w:color="auto"/>
                    <w:right w:val="none" w:sz="0" w:space="0" w:color="auto"/>
                  </w:divBdr>
                </w:div>
                <w:div w:id="847915120">
                  <w:marLeft w:val="0"/>
                  <w:marRight w:val="0"/>
                  <w:marTop w:val="0"/>
                  <w:marBottom w:val="0"/>
                  <w:divBdr>
                    <w:top w:val="none" w:sz="0" w:space="0" w:color="auto"/>
                    <w:left w:val="none" w:sz="0" w:space="0" w:color="auto"/>
                    <w:bottom w:val="none" w:sz="0" w:space="0" w:color="auto"/>
                    <w:right w:val="none" w:sz="0" w:space="0" w:color="auto"/>
                  </w:divBdr>
                </w:div>
              </w:divsChild>
            </w:div>
            <w:div w:id="152067740">
              <w:marLeft w:val="0"/>
              <w:marRight w:val="0"/>
              <w:marTop w:val="0"/>
              <w:marBottom w:val="0"/>
              <w:divBdr>
                <w:top w:val="none" w:sz="0" w:space="0" w:color="auto"/>
                <w:left w:val="none" w:sz="0" w:space="0" w:color="auto"/>
                <w:bottom w:val="none" w:sz="0" w:space="0" w:color="auto"/>
                <w:right w:val="none" w:sz="0" w:space="0" w:color="auto"/>
              </w:divBdr>
              <w:divsChild>
                <w:div w:id="1600943569">
                  <w:marLeft w:val="0"/>
                  <w:marRight w:val="0"/>
                  <w:marTop w:val="0"/>
                  <w:marBottom w:val="0"/>
                  <w:divBdr>
                    <w:top w:val="none" w:sz="0" w:space="0" w:color="auto"/>
                    <w:left w:val="none" w:sz="0" w:space="0" w:color="auto"/>
                    <w:bottom w:val="none" w:sz="0" w:space="0" w:color="auto"/>
                    <w:right w:val="none" w:sz="0" w:space="0" w:color="auto"/>
                  </w:divBdr>
                </w:div>
              </w:divsChild>
            </w:div>
            <w:div w:id="638725194">
              <w:marLeft w:val="0"/>
              <w:marRight w:val="0"/>
              <w:marTop w:val="0"/>
              <w:marBottom w:val="0"/>
              <w:divBdr>
                <w:top w:val="none" w:sz="0" w:space="0" w:color="auto"/>
                <w:left w:val="none" w:sz="0" w:space="0" w:color="auto"/>
                <w:bottom w:val="none" w:sz="0" w:space="0" w:color="auto"/>
                <w:right w:val="none" w:sz="0" w:space="0" w:color="auto"/>
              </w:divBdr>
              <w:divsChild>
                <w:div w:id="532497594">
                  <w:marLeft w:val="0"/>
                  <w:marRight w:val="0"/>
                  <w:marTop w:val="0"/>
                  <w:marBottom w:val="0"/>
                  <w:divBdr>
                    <w:top w:val="none" w:sz="0" w:space="0" w:color="auto"/>
                    <w:left w:val="none" w:sz="0" w:space="0" w:color="auto"/>
                    <w:bottom w:val="none" w:sz="0" w:space="0" w:color="auto"/>
                    <w:right w:val="none" w:sz="0" w:space="0" w:color="auto"/>
                  </w:divBdr>
                </w:div>
                <w:div w:id="874123089">
                  <w:marLeft w:val="0"/>
                  <w:marRight w:val="0"/>
                  <w:marTop w:val="0"/>
                  <w:marBottom w:val="0"/>
                  <w:divBdr>
                    <w:top w:val="none" w:sz="0" w:space="0" w:color="auto"/>
                    <w:left w:val="none" w:sz="0" w:space="0" w:color="auto"/>
                    <w:bottom w:val="none" w:sz="0" w:space="0" w:color="auto"/>
                    <w:right w:val="none" w:sz="0" w:space="0" w:color="auto"/>
                  </w:divBdr>
                </w:div>
                <w:div w:id="501819125">
                  <w:marLeft w:val="0"/>
                  <w:marRight w:val="0"/>
                  <w:marTop w:val="0"/>
                  <w:marBottom w:val="0"/>
                  <w:divBdr>
                    <w:top w:val="none" w:sz="0" w:space="0" w:color="auto"/>
                    <w:left w:val="none" w:sz="0" w:space="0" w:color="auto"/>
                    <w:bottom w:val="none" w:sz="0" w:space="0" w:color="auto"/>
                    <w:right w:val="none" w:sz="0" w:space="0" w:color="auto"/>
                  </w:divBdr>
                </w:div>
              </w:divsChild>
            </w:div>
            <w:div w:id="1908609794">
              <w:marLeft w:val="0"/>
              <w:marRight w:val="0"/>
              <w:marTop w:val="0"/>
              <w:marBottom w:val="0"/>
              <w:divBdr>
                <w:top w:val="none" w:sz="0" w:space="0" w:color="auto"/>
                <w:left w:val="none" w:sz="0" w:space="0" w:color="auto"/>
                <w:bottom w:val="none" w:sz="0" w:space="0" w:color="auto"/>
                <w:right w:val="none" w:sz="0" w:space="0" w:color="auto"/>
              </w:divBdr>
              <w:divsChild>
                <w:div w:id="580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1430">
          <w:marLeft w:val="0"/>
          <w:marRight w:val="0"/>
          <w:marTop w:val="0"/>
          <w:marBottom w:val="0"/>
          <w:divBdr>
            <w:top w:val="none" w:sz="0" w:space="0" w:color="auto"/>
            <w:left w:val="none" w:sz="0" w:space="0" w:color="auto"/>
            <w:bottom w:val="none" w:sz="0" w:space="0" w:color="auto"/>
            <w:right w:val="none" w:sz="0" w:space="0" w:color="auto"/>
          </w:divBdr>
          <w:divsChild>
            <w:div w:id="1526871033">
              <w:marLeft w:val="0"/>
              <w:marRight w:val="0"/>
              <w:marTop w:val="0"/>
              <w:marBottom w:val="0"/>
              <w:divBdr>
                <w:top w:val="none" w:sz="0" w:space="0" w:color="auto"/>
                <w:left w:val="none" w:sz="0" w:space="0" w:color="auto"/>
                <w:bottom w:val="none" w:sz="0" w:space="0" w:color="auto"/>
                <w:right w:val="none" w:sz="0" w:space="0" w:color="auto"/>
              </w:divBdr>
              <w:divsChild>
                <w:div w:id="19151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7034</Characters>
  <Application>Microsoft Office Word</Application>
  <DocSecurity>0</DocSecurity>
  <Lines>58</Lines>
  <Paragraphs>16</Paragraphs>
  <ScaleCrop>false</ScaleCrop>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Stein</dc:creator>
  <cp:keywords/>
  <dc:description/>
  <cp:lastModifiedBy>Caroline Stein</cp:lastModifiedBy>
  <cp:revision>2</cp:revision>
  <dcterms:created xsi:type="dcterms:W3CDTF">2023-10-28T13:21:00Z</dcterms:created>
  <dcterms:modified xsi:type="dcterms:W3CDTF">2023-10-28T13:21:00Z</dcterms:modified>
</cp:coreProperties>
</file>